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3" w:rsidRPr="009D7F01" w:rsidRDefault="00A32677" w:rsidP="00314EC0">
      <w:pPr>
        <w:jc w:val="center"/>
        <w:rPr>
          <w:b/>
          <w:sz w:val="28"/>
          <w:szCs w:val="28"/>
        </w:rPr>
      </w:pPr>
      <w:r w:rsidRPr="009D7F01">
        <w:rPr>
          <w:b/>
          <w:sz w:val="28"/>
          <w:szCs w:val="28"/>
        </w:rPr>
        <w:t>PEDIATRIC SYMPTOM CHECKLIST – 17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61"/>
        <w:gridCol w:w="842"/>
        <w:gridCol w:w="1358"/>
        <w:gridCol w:w="845"/>
        <w:gridCol w:w="462"/>
        <w:gridCol w:w="540"/>
        <w:gridCol w:w="468"/>
      </w:tblGrid>
      <w:tr w:rsidR="008F3356" w:rsidTr="00F64CF6">
        <w:trPr>
          <w:trHeight w:val="620"/>
        </w:trPr>
        <w:tc>
          <w:tcPr>
            <w:tcW w:w="5061" w:type="dxa"/>
            <w:vMerge w:val="restart"/>
          </w:tcPr>
          <w:p w:rsidR="008F3356" w:rsidRDefault="0096153F" w:rsidP="0096153F">
            <w:pPr>
              <w:spacing w:before="240"/>
            </w:pPr>
            <w:r w:rsidRPr="00CB010C">
              <w:rPr>
                <w:b/>
              </w:rPr>
              <w:t>Patient’s Name</w:t>
            </w:r>
            <w:r>
              <w:t>:______________________________</w:t>
            </w:r>
          </w:p>
          <w:p w:rsidR="004631F2" w:rsidRDefault="004631F2" w:rsidP="004631F2"/>
        </w:tc>
        <w:tc>
          <w:tcPr>
            <w:tcW w:w="3045" w:type="dxa"/>
            <w:gridSpan w:val="3"/>
            <w:vAlign w:val="center"/>
          </w:tcPr>
          <w:p w:rsidR="008F3356" w:rsidRDefault="008F3356" w:rsidP="00D826CE">
            <w:pPr>
              <w:jc w:val="center"/>
              <w:rPr>
                <w:b/>
              </w:rPr>
            </w:pPr>
            <w:r>
              <w:rPr>
                <w:b/>
              </w:rPr>
              <w:t>Please mark under the heading</w:t>
            </w:r>
          </w:p>
          <w:p w:rsidR="008F3356" w:rsidRPr="00CA068E" w:rsidRDefault="008F3356" w:rsidP="00D826CE">
            <w:pPr>
              <w:jc w:val="center"/>
              <w:rPr>
                <w:b/>
              </w:rPr>
            </w:pPr>
            <w:r>
              <w:rPr>
                <w:b/>
              </w:rPr>
              <w:t>that best fits your child</w:t>
            </w:r>
          </w:p>
        </w:tc>
        <w:tc>
          <w:tcPr>
            <w:tcW w:w="1470" w:type="dxa"/>
            <w:gridSpan w:val="3"/>
            <w:vAlign w:val="center"/>
          </w:tcPr>
          <w:p w:rsidR="008F3356" w:rsidRPr="00000690" w:rsidRDefault="008F3356" w:rsidP="00D826CE">
            <w:pPr>
              <w:jc w:val="center"/>
              <w:rPr>
                <w:i/>
              </w:rPr>
            </w:pPr>
            <w:r w:rsidRPr="00000690">
              <w:rPr>
                <w:i/>
              </w:rPr>
              <w:t>For Office Use</w:t>
            </w:r>
          </w:p>
          <w:p w:rsidR="008F3356" w:rsidRDefault="008F3356" w:rsidP="00D826CE">
            <w:pPr>
              <w:jc w:val="center"/>
            </w:pPr>
          </w:p>
        </w:tc>
      </w:tr>
      <w:tr w:rsidR="00D826CE" w:rsidTr="00F64CF6">
        <w:trPr>
          <w:trHeight w:val="170"/>
        </w:trPr>
        <w:tc>
          <w:tcPr>
            <w:tcW w:w="5061" w:type="dxa"/>
            <w:vMerge/>
          </w:tcPr>
          <w:p w:rsidR="00D826CE" w:rsidRDefault="00D826CE" w:rsidP="00401D56">
            <w:pPr>
              <w:tabs>
                <w:tab w:val="left" w:pos="0"/>
              </w:tabs>
              <w:ind w:right="2132"/>
            </w:pPr>
          </w:p>
        </w:tc>
        <w:tc>
          <w:tcPr>
            <w:tcW w:w="842" w:type="dxa"/>
            <w:vAlign w:val="center"/>
          </w:tcPr>
          <w:p w:rsidR="00D826CE" w:rsidRDefault="00D826CE" w:rsidP="00D826CE">
            <w:pPr>
              <w:jc w:val="center"/>
            </w:pPr>
            <w:r>
              <w:t>NEVER</w:t>
            </w:r>
          </w:p>
        </w:tc>
        <w:tc>
          <w:tcPr>
            <w:tcW w:w="1358" w:type="dxa"/>
            <w:vAlign w:val="center"/>
          </w:tcPr>
          <w:p w:rsidR="00D826CE" w:rsidRDefault="00D826CE" w:rsidP="00D826CE">
            <w:pPr>
              <w:jc w:val="center"/>
            </w:pPr>
            <w:r>
              <w:t>SOMETIMES</w:t>
            </w:r>
          </w:p>
        </w:tc>
        <w:tc>
          <w:tcPr>
            <w:tcW w:w="845" w:type="dxa"/>
            <w:vAlign w:val="center"/>
          </w:tcPr>
          <w:p w:rsidR="00D826CE" w:rsidRDefault="00D826CE" w:rsidP="00D826CE">
            <w:pPr>
              <w:jc w:val="center"/>
            </w:pPr>
            <w:r>
              <w:t>OFTEN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D826CE" w:rsidRPr="00000690" w:rsidRDefault="008F3356" w:rsidP="008F3356">
            <w:pPr>
              <w:jc w:val="center"/>
              <w:rPr>
                <w:i/>
              </w:rPr>
            </w:pPr>
            <w:r w:rsidRPr="00000690">
              <w:rPr>
                <w:i/>
              </w:rPr>
              <w:t>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D826CE" w:rsidRPr="00000690" w:rsidRDefault="008F3356" w:rsidP="008F3356">
            <w:pPr>
              <w:jc w:val="center"/>
              <w:rPr>
                <w:i/>
              </w:rPr>
            </w:pPr>
            <w:r w:rsidRPr="00000690">
              <w:rPr>
                <w:i/>
              </w:rPr>
              <w:t>A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D826CE" w:rsidRPr="00000690" w:rsidRDefault="008F3356" w:rsidP="008F3356">
            <w:pPr>
              <w:jc w:val="center"/>
              <w:rPr>
                <w:i/>
              </w:rPr>
            </w:pPr>
            <w:r w:rsidRPr="00000690">
              <w:rPr>
                <w:i/>
              </w:rPr>
              <w:t>E</w:t>
            </w:r>
          </w:p>
        </w:tc>
      </w:tr>
      <w:tr w:rsidR="00B82B87" w:rsidTr="008F3356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pPr>
              <w:tabs>
                <w:tab w:val="left" w:pos="0"/>
                <w:tab w:val="left" w:pos="795"/>
              </w:tabs>
              <w:ind w:right="1388"/>
            </w:pPr>
            <w:r>
              <w:t xml:space="preserve"> </w:t>
            </w:r>
            <w:r w:rsidR="00DD06E6">
              <w:t xml:space="preserve"> </w:t>
            </w:r>
            <w:r>
              <w:t xml:space="preserve">1. </w:t>
            </w:r>
            <w:r w:rsidR="00D11990">
              <w:t xml:space="preserve"> </w:t>
            </w:r>
            <w:r w:rsidR="001247C0">
              <w:t xml:space="preserve"> </w:t>
            </w:r>
            <w:r w:rsidR="00401D56">
              <w:t xml:space="preserve">Fidgety, unable to sit </w:t>
            </w:r>
            <w:r w:rsidR="00D826CE">
              <w:t>still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8F3356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 xml:space="preserve">2. </w:t>
            </w:r>
            <w:r w:rsidR="001247C0">
              <w:t xml:space="preserve"> </w:t>
            </w:r>
            <w:r w:rsidR="00D11990">
              <w:t xml:space="preserve"> </w:t>
            </w:r>
            <w:r w:rsidR="00401D56">
              <w:t>Feels sad, unhappy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FFFFFF" w:themeFill="background1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8F3356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DD06E6" w:rsidP="00881E5B">
            <w:r>
              <w:t xml:space="preserve"> </w:t>
            </w:r>
            <w:r w:rsidR="00881E5B">
              <w:t xml:space="preserve"> 3.</w:t>
            </w:r>
            <w:r w:rsidR="00D11990">
              <w:t xml:space="preserve"> </w:t>
            </w:r>
            <w:r w:rsidR="001247C0">
              <w:t xml:space="preserve"> </w:t>
            </w:r>
            <w:r w:rsidR="00061DDD">
              <w:t>Daydreams too much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8F3356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>4.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Refuses to share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FFFFFF" w:themeFill="background1"/>
          </w:tcPr>
          <w:p w:rsidR="00723C28" w:rsidRDefault="00723C28" w:rsidP="00B557BC">
            <w:pPr>
              <w:jc w:val="center"/>
            </w:pPr>
          </w:p>
        </w:tc>
      </w:tr>
      <w:tr w:rsidR="00967937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>5.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Does not understand other people’s feelings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</w:tcPr>
          <w:p w:rsidR="00723C28" w:rsidRDefault="00723C28" w:rsidP="00B557BC">
            <w:pPr>
              <w:jc w:val="center"/>
            </w:pPr>
          </w:p>
        </w:tc>
      </w:tr>
      <w:tr w:rsidR="008F3356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>6.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Feels hopeless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967937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>7.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Has trouble concentrating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8F3356" w:rsidTr="00967937">
        <w:trPr>
          <w:trHeight w:val="432"/>
        </w:trPr>
        <w:tc>
          <w:tcPr>
            <w:tcW w:w="5061" w:type="dxa"/>
            <w:vAlign w:val="center"/>
          </w:tcPr>
          <w:p w:rsidR="00723C28" w:rsidRDefault="00DD06E6" w:rsidP="00881E5B">
            <w:r>
              <w:t xml:space="preserve"> </w:t>
            </w:r>
            <w:r w:rsidR="00881E5B">
              <w:t xml:space="preserve"> 8.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Fights with other children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</w:tcPr>
          <w:p w:rsidR="00723C28" w:rsidRDefault="00723C28" w:rsidP="00B557BC">
            <w:pPr>
              <w:jc w:val="center"/>
            </w:pPr>
          </w:p>
        </w:tc>
      </w:tr>
      <w:tr w:rsidR="008F3356" w:rsidTr="00683F8B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 xml:space="preserve"> </w:t>
            </w:r>
            <w:r w:rsidR="00DD06E6">
              <w:t xml:space="preserve"> </w:t>
            </w:r>
            <w:r>
              <w:t>9.</w:t>
            </w:r>
            <w:r w:rsidR="00D11990">
              <w:t xml:space="preserve"> </w:t>
            </w:r>
            <w:r w:rsidR="001247C0">
              <w:t xml:space="preserve"> </w:t>
            </w:r>
            <w:r w:rsidR="00061DDD">
              <w:t>Is down on him or herself</w:t>
            </w:r>
          </w:p>
        </w:tc>
        <w:tc>
          <w:tcPr>
            <w:tcW w:w="84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1358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845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462" w:type="dxa"/>
          </w:tcPr>
          <w:p w:rsidR="00723C28" w:rsidRDefault="00723C28" w:rsidP="00B557BC">
            <w:pPr>
              <w:jc w:val="center"/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 w:rsidP="00B557BC">
            <w:pPr>
              <w:jc w:val="center"/>
            </w:pPr>
          </w:p>
        </w:tc>
      </w:tr>
      <w:tr w:rsidR="008F3356" w:rsidTr="00683F8B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10.</w:t>
            </w:r>
            <w:r w:rsidR="00D11990">
              <w:t xml:space="preserve"> </w:t>
            </w:r>
            <w:r w:rsidR="001247C0">
              <w:t xml:space="preserve"> </w:t>
            </w:r>
            <w:r w:rsidR="00061DDD">
              <w:t>Blames others for his or her troubles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468" w:type="dxa"/>
          </w:tcPr>
          <w:p w:rsidR="00723C28" w:rsidRDefault="00723C28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11.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Seems to be having less fun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</w:tcPr>
          <w:p w:rsidR="00723C28" w:rsidRDefault="00723C28"/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12.</w:t>
            </w:r>
            <w:r w:rsidR="00D11990">
              <w:t xml:space="preserve"> </w:t>
            </w:r>
            <w:r w:rsidR="001247C0">
              <w:t xml:space="preserve"> </w:t>
            </w:r>
            <w:r w:rsidR="00061DDD">
              <w:t>Does not listen to rules</w:t>
            </w:r>
          </w:p>
        </w:tc>
        <w:tc>
          <w:tcPr>
            <w:tcW w:w="842" w:type="dxa"/>
          </w:tcPr>
          <w:p w:rsidR="00723C28" w:rsidRDefault="00723C28" w:rsidP="00401D56">
            <w:pPr>
              <w:ind w:left="-3258" w:firstLine="3258"/>
            </w:pPr>
          </w:p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468" w:type="dxa"/>
          </w:tcPr>
          <w:p w:rsidR="00723C28" w:rsidRDefault="00723C28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13.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Acts as if driven by a motor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540" w:type="dxa"/>
          </w:tcPr>
          <w:p w:rsidR="00723C28" w:rsidRDefault="00723C28"/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14.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Teases others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468" w:type="dxa"/>
          </w:tcPr>
          <w:p w:rsidR="00723C28" w:rsidRDefault="00723C28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15.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Worries a lot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</w:tcPr>
          <w:p w:rsidR="00723C28" w:rsidRDefault="00723C28"/>
        </w:tc>
        <w:tc>
          <w:tcPr>
            <w:tcW w:w="540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/>
        </w:tc>
      </w:tr>
      <w:tr w:rsidR="00B82B87" w:rsidTr="00334C58">
        <w:trPr>
          <w:trHeight w:val="432"/>
        </w:trPr>
        <w:tc>
          <w:tcPr>
            <w:tcW w:w="5061" w:type="dxa"/>
            <w:vAlign w:val="center"/>
          </w:tcPr>
          <w:p w:rsidR="00401D56" w:rsidRDefault="00881E5B" w:rsidP="00881E5B">
            <w:r>
              <w:t>16.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Takes things that do not belong to him or her</w:t>
            </w:r>
          </w:p>
        </w:tc>
        <w:tc>
          <w:tcPr>
            <w:tcW w:w="842" w:type="dxa"/>
          </w:tcPr>
          <w:p w:rsidR="00401D56" w:rsidRDefault="00401D56"/>
        </w:tc>
        <w:tc>
          <w:tcPr>
            <w:tcW w:w="1358" w:type="dxa"/>
          </w:tcPr>
          <w:p w:rsidR="00401D56" w:rsidRDefault="00401D56"/>
        </w:tc>
        <w:tc>
          <w:tcPr>
            <w:tcW w:w="845" w:type="dxa"/>
          </w:tcPr>
          <w:p w:rsidR="00401D56" w:rsidRDefault="00401D56"/>
        </w:tc>
        <w:tc>
          <w:tcPr>
            <w:tcW w:w="462" w:type="dxa"/>
            <w:shd w:val="clear" w:color="auto" w:fill="C4BC96" w:themeFill="background2" w:themeFillShade="BF"/>
          </w:tcPr>
          <w:p w:rsidR="00401D56" w:rsidRDefault="00401D56"/>
        </w:tc>
        <w:tc>
          <w:tcPr>
            <w:tcW w:w="540" w:type="dxa"/>
            <w:shd w:val="clear" w:color="auto" w:fill="C4BC96" w:themeFill="background2" w:themeFillShade="BF"/>
          </w:tcPr>
          <w:p w:rsidR="00401D56" w:rsidRDefault="00401D56"/>
        </w:tc>
        <w:tc>
          <w:tcPr>
            <w:tcW w:w="468" w:type="dxa"/>
          </w:tcPr>
          <w:p w:rsidR="00401D56" w:rsidRDefault="00401D56"/>
        </w:tc>
      </w:tr>
      <w:tr w:rsidR="008F3356" w:rsidTr="00334C58">
        <w:trPr>
          <w:trHeight w:val="432"/>
        </w:trPr>
        <w:tc>
          <w:tcPr>
            <w:tcW w:w="5061" w:type="dxa"/>
            <w:vAlign w:val="center"/>
          </w:tcPr>
          <w:p w:rsidR="00723C28" w:rsidRDefault="00881E5B" w:rsidP="00881E5B">
            <w:r>
              <w:t>17.</w:t>
            </w:r>
            <w:r w:rsidR="001247C0">
              <w:t xml:space="preserve"> </w:t>
            </w:r>
            <w:r w:rsidR="00D11990">
              <w:t xml:space="preserve"> </w:t>
            </w:r>
            <w:r w:rsidR="00061DDD">
              <w:t>Distracted easily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  <w:shd w:val="clear" w:color="auto" w:fill="C4BC96" w:themeFill="background2" w:themeFillShade="BF"/>
          </w:tcPr>
          <w:p w:rsidR="00723C28" w:rsidRDefault="00723C28"/>
        </w:tc>
        <w:tc>
          <w:tcPr>
            <w:tcW w:w="540" w:type="dxa"/>
          </w:tcPr>
          <w:p w:rsidR="00723C28" w:rsidRDefault="00723C28"/>
        </w:tc>
        <w:tc>
          <w:tcPr>
            <w:tcW w:w="468" w:type="dxa"/>
            <w:shd w:val="clear" w:color="auto" w:fill="C4BC96" w:themeFill="background2" w:themeFillShade="BF"/>
          </w:tcPr>
          <w:p w:rsidR="00723C28" w:rsidRDefault="00723C28"/>
        </w:tc>
      </w:tr>
      <w:tr w:rsidR="008F3356" w:rsidTr="008F3356">
        <w:trPr>
          <w:trHeight w:val="432"/>
        </w:trPr>
        <w:tc>
          <w:tcPr>
            <w:tcW w:w="5061" w:type="dxa"/>
            <w:vAlign w:val="center"/>
          </w:tcPr>
          <w:p w:rsidR="00723C28" w:rsidRDefault="00401D56" w:rsidP="0096609E">
            <w:r>
              <w:t>TOTAL</w:t>
            </w:r>
          </w:p>
        </w:tc>
        <w:tc>
          <w:tcPr>
            <w:tcW w:w="842" w:type="dxa"/>
          </w:tcPr>
          <w:p w:rsidR="00723C28" w:rsidRDefault="00723C28"/>
        </w:tc>
        <w:tc>
          <w:tcPr>
            <w:tcW w:w="1358" w:type="dxa"/>
          </w:tcPr>
          <w:p w:rsidR="00723C28" w:rsidRDefault="00723C28"/>
        </w:tc>
        <w:tc>
          <w:tcPr>
            <w:tcW w:w="845" w:type="dxa"/>
          </w:tcPr>
          <w:p w:rsidR="00723C28" w:rsidRDefault="00723C28"/>
        </w:tc>
        <w:tc>
          <w:tcPr>
            <w:tcW w:w="462" w:type="dxa"/>
          </w:tcPr>
          <w:p w:rsidR="00723C28" w:rsidRDefault="00723C28"/>
        </w:tc>
        <w:tc>
          <w:tcPr>
            <w:tcW w:w="540" w:type="dxa"/>
          </w:tcPr>
          <w:p w:rsidR="00723C28" w:rsidRDefault="00723C28"/>
        </w:tc>
        <w:tc>
          <w:tcPr>
            <w:tcW w:w="468" w:type="dxa"/>
          </w:tcPr>
          <w:p w:rsidR="00723C28" w:rsidRDefault="00723C28"/>
        </w:tc>
      </w:tr>
    </w:tbl>
    <w:p w:rsidR="00F64CF6" w:rsidRDefault="00F64CF6" w:rsidP="00377173">
      <w:pPr>
        <w:spacing w:after="0"/>
      </w:pPr>
    </w:p>
    <w:p w:rsidR="00A32677" w:rsidRDefault="00A32677" w:rsidP="00377173">
      <w:pPr>
        <w:spacing w:after="0"/>
      </w:pPr>
      <w:r>
        <w:t>Evaluation</w:t>
      </w:r>
      <w:r w:rsidR="00FC7BD5">
        <w:t xml:space="preserve"> &amp; </w:t>
      </w:r>
      <w:r w:rsidRPr="00DD677F">
        <w:t>Quality</w:t>
      </w:r>
      <w:r w:rsidR="00FC7BD5">
        <w:t xml:space="preserve"> </w:t>
      </w:r>
      <w:r>
        <w:t>Improvement</w:t>
      </w:r>
      <w:r w:rsidR="00FC7BD5">
        <w:t xml:space="preserve"> </w:t>
      </w:r>
      <w:r>
        <w:t>Laboratory</w:t>
      </w:r>
    </w:p>
    <w:p w:rsidR="00E8698A" w:rsidRDefault="00E8698A" w:rsidP="006E22D8">
      <w:pPr>
        <w:spacing w:before="240" w:after="0"/>
      </w:pPr>
      <w:r>
        <w:t>This instrument may be freely reproduced.  The PSC-17 was first described in Gardner, W., et al</w:t>
      </w:r>
      <w:proofErr w:type="gramStart"/>
      <w:r>
        <w:t>..</w:t>
      </w:r>
      <w:proofErr w:type="gramEnd"/>
      <w:r>
        <w:t xml:space="preserve">(1999).   The PSC-17:  A brief Pediatric Symptom Checklist including psychosocial problem subscales. </w:t>
      </w:r>
      <w:proofErr w:type="spellStart"/>
      <w:r w:rsidRPr="00E8698A">
        <w:rPr>
          <w:i/>
        </w:rPr>
        <w:t>Amb</w:t>
      </w:r>
      <w:proofErr w:type="spellEnd"/>
      <w:r w:rsidRPr="00E8698A">
        <w:rPr>
          <w:i/>
        </w:rPr>
        <w:t xml:space="preserve"> Child</w:t>
      </w:r>
      <w:r>
        <w:t xml:space="preserve"> </w:t>
      </w:r>
      <w:r w:rsidRPr="00E8698A">
        <w:rPr>
          <w:i/>
        </w:rPr>
        <w:t>Health, 5, 223-236.</w:t>
      </w:r>
      <w:r>
        <w:t xml:space="preserve">  The PSC-17 is based on the Pediatric Symptom Checklist (psc.partners.org): </w:t>
      </w:r>
      <w:proofErr w:type="spellStart"/>
      <w:r>
        <w:t>Jellinek</w:t>
      </w:r>
      <w:proofErr w:type="spellEnd"/>
      <w:r>
        <w:t>, M., et al. (19</w:t>
      </w:r>
      <w:r w:rsidR="007D10F2">
        <w:t>8</w:t>
      </w:r>
      <w:r>
        <w:t xml:space="preserve">8). Pediatric symptom checklist: </w:t>
      </w:r>
      <w:r w:rsidR="007D10F2">
        <w:t xml:space="preserve"> </w:t>
      </w:r>
      <w:r>
        <w:t xml:space="preserve">Screening school-age children for psychosocial dysfunction. J </w:t>
      </w:r>
      <w:proofErr w:type="spellStart"/>
      <w:r>
        <w:t>Peds</w:t>
      </w:r>
      <w:proofErr w:type="spellEnd"/>
      <w:r>
        <w:t>, 112, 201-209.</w:t>
      </w:r>
    </w:p>
    <w:p w:rsidR="0092192F" w:rsidRPr="00123DAC" w:rsidRDefault="00AA64C3" w:rsidP="00C22BA6">
      <w:pPr>
        <w:spacing w:before="240" w:after="0"/>
        <w:rPr>
          <w:b/>
        </w:rPr>
      </w:pPr>
      <w:r w:rsidRPr="00123DAC">
        <w:rPr>
          <w:b/>
        </w:rPr>
        <w:t xml:space="preserve">  </w:t>
      </w:r>
      <w:r w:rsidR="00B50732" w:rsidRPr="00123DAC">
        <w:rPr>
          <w:b/>
        </w:rPr>
        <w:t xml:space="preserve">  </w:t>
      </w:r>
      <w:r w:rsidR="00B86683">
        <w:rPr>
          <w:b/>
        </w:rPr>
        <w:t xml:space="preserve"> </w:t>
      </w:r>
      <w:bookmarkStart w:id="0" w:name="_GoBack"/>
      <w:bookmarkEnd w:id="0"/>
      <w:r w:rsidR="00B701B8">
        <w:rPr>
          <w:b/>
        </w:rPr>
        <w:t xml:space="preserve">  □ </w:t>
      </w:r>
      <w:r w:rsidR="00B50732" w:rsidRPr="00123DAC">
        <w:rPr>
          <w:b/>
        </w:rPr>
        <w:t>R</w:t>
      </w:r>
      <w:r w:rsidR="00AF2928" w:rsidRPr="00123DAC">
        <w:rPr>
          <w:b/>
        </w:rPr>
        <w:t xml:space="preserve">eviewed and score calculated by Dr. </w:t>
      </w:r>
      <w:r w:rsidR="00B86683">
        <w:rPr>
          <w:b/>
        </w:rPr>
        <w:t>Michelle Henning</w:t>
      </w:r>
    </w:p>
    <w:p w:rsidR="002163DB" w:rsidRPr="00DD677F" w:rsidRDefault="00DD677F" w:rsidP="002163DB">
      <w:pPr>
        <w:pStyle w:val="Default"/>
        <w:rPr>
          <w:rFonts w:asciiTheme="minorHAnsi" w:hAnsiTheme="minorHAnsi"/>
          <w:b/>
          <w:sz w:val="22"/>
          <w:szCs w:val="22"/>
        </w:rPr>
      </w:pPr>
      <w:r w:rsidRPr="00DD677F">
        <w:rPr>
          <w:b/>
        </w:rPr>
        <w:t></w:t>
      </w:r>
      <w:r w:rsidRPr="00DD677F">
        <w:rPr>
          <w:b/>
        </w:rPr>
        <w:t></w:t>
      </w:r>
      <w:r w:rsidR="00B701B8">
        <w:rPr>
          <w:b/>
        </w:rPr>
        <w:t></w:t>
      </w:r>
      <w:r w:rsidR="004E6001">
        <w:rPr>
          <w:b/>
        </w:rPr>
        <w:t></w:t>
      </w:r>
      <w:r w:rsidR="00B701B8">
        <w:rPr>
          <w:b/>
        </w:rPr>
        <w:t></w:t>
      </w:r>
      <w:r w:rsidR="00B701B8">
        <w:rPr>
          <w:rFonts w:ascii="Calibri" w:hAnsi="Calibri"/>
          <w:b/>
        </w:rPr>
        <w:t xml:space="preserve">□ </w:t>
      </w:r>
      <w:r w:rsidRPr="00DD677F">
        <w:rPr>
          <w:rFonts w:asciiTheme="minorHAnsi" w:hAnsiTheme="minorHAnsi"/>
          <w:b/>
          <w:sz w:val="22"/>
          <w:szCs w:val="22"/>
        </w:rPr>
        <w:t>Reviewed and score calculated by Elizabeth C. Kerr, MSN, CPNP</w:t>
      </w:r>
    </w:p>
    <w:sectPr w:rsidR="002163DB" w:rsidRPr="00DD677F" w:rsidSect="00D1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169"/>
    <w:multiLevelType w:val="hybridMultilevel"/>
    <w:tmpl w:val="72F0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6AE2"/>
    <w:multiLevelType w:val="hybridMultilevel"/>
    <w:tmpl w:val="4534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77"/>
    <w:rsid w:val="00000690"/>
    <w:rsid w:val="00032574"/>
    <w:rsid w:val="0004268E"/>
    <w:rsid w:val="00061DDD"/>
    <w:rsid w:val="000C3F96"/>
    <w:rsid w:val="00123DAC"/>
    <w:rsid w:val="001247C0"/>
    <w:rsid w:val="00196F65"/>
    <w:rsid w:val="002163DB"/>
    <w:rsid w:val="00291228"/>
    <w:rsid w:val="002C3C9C"/>
    <w:rsid w:val="00314EC0"/>
    <w:rsid w:val="00334C58"/>
    <w:rsid w:val="00377173"/>
    <w:rsid w:val="003830AB"/>
    <w:rsid w:val="00401D56"/>
    <w:rsid w:val="00425CEC"/>
    <w:rsid w:val="004631F2"/>
    <w:rsid w:val="004E6001"/>
    <w:rsid w:val="004F2507"/>
    <w:rsid w:val="00504281"/>
    <w:rsid w:val="006272CE"/>
    <w:rsid w:val="00672562"/>
    <w:rsid w:val="00683F8B"/>
    <w:rsid w:val="006B1DB4"/>
    <w:rsid w:val="006D1921"/>
    <w:rsid w:val="006E22D8"/>
    <w:rsid w:val="00723C28"/>
    <w:rsid w:val="00741CDA"/>
    <w:rsid w:val="007D10F2"/>
    <w:rsid w:val="0087167D"/>
    <w:rsid w:val="00881E5B"/>
    <w:rsid w:val="008F3356"/>
    <w:rsid w:val="009164E9"/>
    <w:rsid w:val="0092192F"/>
    <w:rsid w:val="00925B78"/>
    <w:rsid w:val="0096153F"/>
    <w:rsid w:val="0096609E"/>
    <w:rsid w:val="00967937"/>
    <w:rsid w:val="009D7F01"/>
    <w:rsid w:val="009E61AC"/>
    <w:rsid w:val="00A32677"/>
    <w:rsid w:val="00A4005B"/>
    <w:rsid w:val="00AA64C3"/>
    <w:rsid w:val="00AD0158"/>
    <w:rsid w:val="00AF2928"/>
    <w:rsid w:val="00B50732"/>
    <w:rsid w:val="00B557BC"/>
    <w:rsid w:val="00B701B8"/>
    <w:rsid w:val="00B82B87"/>
    <w:rsid w:val="00B86683"/>
    <w:rsid w:val="00BA2DCF"/>
    <w:rsid w:val="00BE6B23"/>
    <w:rsid w:val="00C2289D"/>
    <w:rsid w:val="00C22BA6"/>
    <w:rsid w:val="00C3045B"/>
    <w:rsid w:val="00C346B7"/>
    <w:rsid w:val="00C520EA"/>
    <w:rsid w:val="00C70CDA"/>
    <w:rsid w:val="00CA068E"/>
    <w:rsid w:val="00CB010C"/>
    <w:rsid w:val="00CD7055"/>
    <w:rsid w:val="00CE6315"/>
    <w:rsid w:val="00D0301D"/>
    <w:rsid w:val="00D11990"/>
    <w:rsid w:val="00D16DF5"/>
    <w:rsid w:val="00D3004A"/>
    <w:rsid w:val="00D826CE"/>
    <w:rsid w:val="00D843CF"/>
    <w:rsid w:val="00DC6CA3"/>
    <w:rsid w:val="00DD06E6"/>
    <w:rsid w:val="00DD677F"/>
    <w:rsid w:val="00DF56A0"/>
    <w:rsid w:val="00E161FB"/>
    <w:rsid w:val="00E8698A"/>
    <w:rsid w:val="00F64CF6"/>
    <w:rsid w:val="00F878E1"/>
    <w:rsid w:val="00FC7BD5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D56"/>
    <w:pPr>
      <w:ind w:left="720"/>
      <w:contextualSpacing/>
    </w:pPr>
  </w:style>
  <w:style w:type="paragraph" w:customStyle="1" w:styleId="Default">
    <w:name w:val="Default"/>
    <w:rsid w:val="002163D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D56"/>
    <w:pPr>
      <w:ind w:left="720"/>
      <w:contextualSpacing/>
    </w:pPr>
  </w:style>
  <w:style w:type="paragraph" w:customStyle="1" w:styleId="Default">
    <w:name w:val="Default"/>
    <w:rsid w:val="002163D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CHKD</dc:creator>
  <cp:lastModifiedBy>Burkard, Regina B</cp:lastModifiedBy>
  <cp:revision>5</cp:revision>
  <cp:lastPrinted>2015-07-24T17:54:00Z</cp:lastPrinted>
  <dcterms:created xsi:type="dcterms:W3CDTF">2016-09-20T21:04:00Z</dcterms:created>
  <dcterms:modified xsi:type="dcterms:W3CDTF">2018-05-09T20:05:00Z</dcterms:modified>
</cp:coreProperties>
</file>