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09" w:rsidRPr="00F819E2" w:rsidRDefault="00B831F4" w:rsidP="00F819E2">
      <w:pPr>
        <w:pStyle w:val="Heading7"/>
      </w:pPr>
      <w:bookmarkStart w:id="0" w:name="_GoBack"/>
      <w:bookmarkEnd w:id="0"/>
      <w:r w:rsidRPr="00F819E2">
        <w:t xml:space="preserve"> </w:t>
      </w:r>
      <w:r w:rsidR="00C7526F" w:rsidRPr="00F819E2">
        <w:rPr>
          <w:noProof/>
        </w:rPr>
        <w:drawing>
          <wp:inline distT="0" distB="0" distL="0" distR="0">
            <wp:extent cx="1162050" cy="371475"/>
            <wp:effectExtent l="0" t="0" r="0" b="9525"/>
            <wp:docPr id="2" name="Picture 2" descr="EVMS-Logo-PMS-294BLUE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MS-Logo-PMS-294BLUE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09" w:rsidRDefault="00BC6709" w:rsidP="00BC6709">
      <w:pPr>
        <w:widowControl w:val="0"/>
        <w:tabs>
          <w:tab w:val="left" w:pos="1140"/>
          <w:tab w:val="center" w:pos="5400"/>
        </w:tabs>
        <w:jc w:val="center"/>
        <w:rPr>
          <w:color w:val="000080"/>
        </w:rPr>
      </w:pPr>
    </w:p>
    <w:p w:rsidR="00BC6709" w:rsidRDefault="00C7526F" w:rsidP="00BC6709">
      <w:pPr>
        <w:widowControl w:val="0"/>
        <w:tabs>
          <w:tab w:val="left" w:pos="1140"/>
          <w:tab w:val="center" w:pos="5400"/>
        </w:tabs>
        <w:jc w:val="center"/>
        <w:rPr>
          <w:color w:val="000080"/>
        </w:rPr>
      </w:pPr>
      <w:r w:rsidRPr="00A900A4">
        <w:rPr>
          <w:noProof/>
          <w:color w:val="000080"/>
          <w:sz w:val="18"/>
          <w:szCs w:val="18"/>
        </w:rPr>
        <mc:AlternateContent>
          <mc:Choice Requires="wps">
            <w:drawing>
              <wp:inline distT="0" distB="0" distL="0" distR="0">
                <wp:extent cx="2647950" cy="31432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26F" w:rsidRDefault="00C7526F" w:rsidP="00C7526F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Pediatric Grand Rounds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" filled="f" stroked="f">
                <v:stroke joinstyle="round"/>
                <o:lock v:ext="edit" shapetype="t"/>
                <v:textbox style="mso-fit-shape-to-text:t">
                  <w:txbxContent>
                    <w:p w:rsidR="00C7526F" w:rsidRDefault="00C7526F" w:rsidP="00C7526F">
                      <w:pPr>
                        <w:pStyle w:val="NormalWeb"/>
                        <w:jc w:val="center"/>
                      </w:pPr>
                      <w:r>
                        <w:rPr>
                          <w:rFonts w:ascii="Tahoma" w:eastAsia="Tahoma" w:hAnsi="Tahoma" w:cs="Tahoma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Pediatric Grand Rounds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516D" w:rsidRPr="00AC516D" w:rsidRDefault="00AC516D" w:rsidP="00BC6709">
      <w:pPr>
        <w:widowControl w:val="0"/>
        <w:jc w:val="center"/>
        <w:rPr>
          <w:rFonts w:ascii="Imprint MT Shadow" w:hAnsi="Imprint MT Shadow"/>
          <w:b/>
          <w:sz w:val="16"/>
          <w:szCs w:val="16"/>
        </w:rPr>
      </w:pPr>
    </w:p>
    <w:p w:rsidR="00AC516D" w:rsidRDefault="00C7526F" w:rsidP="00AC516D">
      <w:pPr>
        <w:widowControl w:val="0"/>
        <w:tabs>
          <w:tab w:val="center" w:pos="5400"/>
        </w:tabs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Provided</w:t>
      </w:r>
      <w:r w:rsidRPr="003215AA">
        <w:rPr>
          <w:rFonts w:ascii="Palatino Linotype" w:hAnsi="Palatino Linotype"/>
          <w:sz w:val="18"/>
          <w:szCs w:val="18"/>
        </w:rPr>
        <w:t xml:space="preserve"> </w:t>
      </w:r>
      <w:r w:rsidR="00AC516D" w:rsidRPr="003215AA">
        <w:rPr>
          <w:rFonts w:ascii="Palatino Linotype" w:hAnsi="Palatino Linotype"/>
          <w:sz w:val="18"/>
          <w:szCs w:val="18"/>
        </w:rPr>
        <w:t>by</w:t>
      </w:r>
      <w:r w:rsidR="00AC516D">
        <w:rPr>
          <w:rFonts w:ascii="Palatino Linotype" w:hAnsi="Palatino Linotype"/>
          <w:sz w:val="18"/>
          <w:szCs w:val="18"/>
        </w:rPr>
        <w:t xml:space="preserve">:  </w:t>
      </w:r>
      <w:r w:rsidR="00AC516D" w:rsidRPr="003215AA">
        <w:rPr>
          <w:rFonts w:ascii="Palatino Linotype" w:hAnsi="Palatino Linotype"/>
          <w:sz w:val="18"/>
          <w:szCs w:val="18"/>
        </w:rPr>
        <w:t>Continuing Medical Education</w:t>
      </w:r>
      <w:r w:rsidR="00AC516D">
        <w:rPr>
          <w:rFonts w:ascii="Palatino Linotype" w:hAnsi="Palatino Linotype"/>
          <w:sz w:val="18"/>
          <w:szCs w:val="18"/>
        </w:rPr>
        <w:t xml:space="preserve">, </w:t>
      </w:r>
      <w:r w:rsidR="00AC516D" w:rsidRPr="003215AA">
        <w:rPr>
          <w:rFonts w:ascii="Palatino Linotype" w:hAnsi="Palatino Linotype"/>
          <w:sz w:val="18"/>
          <w:szCs w:val="18"/>
        </w:rPr>
        <w:t>Eastern Virginia Medical School</w:t>
      </w:r>
    </w:p>
    <w:p w:rsidR="00627911" w:rsidRPr="002349F2" w:rsidRDefault="00AC516D" w:rsidP="008907DF">
      <w:pPr>
        <w:widowControl w:val="0"/>
        <w:jc w:val="center"/>
        <w:rPr>
          <w:rFonts w:ascii="Palatino Linotype" w:hAnsi="Palatino Linotype"/>
          <w:sz w:val="18"/>
          <w:szCs w:val="18"/>
        </w:rPr>
      </w:pPr>
      <w:r w:rsidRPr="00130E97">
        <w:rPr>
          <w:rFonts w:ascii="Palatino Linotype" w:hAnsi="Palatino Linotype"/>
          <w:sz w:val="18"/>
          <w:szCs w:val="18"/>
        </w:rPr>
        <w:t xml:space="preserve">Target Audience: Pediatricians and interested healthcare professionals including </w:t>
      </w:r>
      <w:r>
        <w:rPr>
          <w:rFonts w:ascii="Palatino Linotype" w:hAnsi="Palatino Linotype"/>
          <w:sz w:val="18"/>
          <w:szCs w:val="18"/>
        </w:rPr>
        <w:t>m</w:t>
      </w:r>
      <w:r w:rsidRPr="00130E97">
        <w:rPr>
          <w:rFonts w:ascii="Palatino Linotype" w:hAnsi="Palatino Linotype"/>
          <w:sz w:val="18"/>
          <w:szCs w:val="18"/>
        </w:rPr>
        <w:t>edical residents and students</w:t>
      </w:r>
    </w:p>
    <w:p w:rsidR="008907DF" w:rsidRDefault="008907DF" w:rsidP="008907DF">
      <w:pPr>
        <w:pBdr>
          <w:bottom w:val="single" w:sz="4" w:space="1" w:color="auto"/>
        </w:pBd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jc w:val="center"/>
        <w:rPr>
          <w:b/>
          <w:color w:val="336699"/>
          <w:sz w:val="22"/>
          <w:szCs w:val="22"/>
        </w:rPr>
      </w:pPr>
    </w:p>
    <w:p w:rsidR="007A73A0" w:rsidRPr="00FE7DE0" w:rsidRDefault="00AC516D" w:rsidP="008907DF">
      <w:pPr>
        <w:pBdr>
          <w:bottom w:val="single" w:sz="4" w:space="1" w:color="auto"/>
        </w:pBd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jc w:val="center"/>
        <w:rPr>
          <w:b/>
          <w:color w:val="336699"/>
          <w:sz w:val="22"/>
          <w:szCs w:val="22"/>
        </w:rPr>
      </w:pPr>
      <w:r w:rsidRPr="00135E4A">
        <w:rPr>
          <w:b/>
          <w:color w:val="336699"/>
          <w:sz w:val="22"/>
          <w:szCs w:val="22"/>
        </w:rPr>
        <w:t>All conferences are held 8:00 – 9:00 AM in the Brickhouse Auditorium</w:t>
      </w:r>
    </w:p>
    <w:p w:rsidR="000A6B35" w:rsidRPr="00B3067D" w:rsidRDefault="000A6B35">
      <w:pPr>
        <w:pStyle w:val="level10"/>
        <w:widowControl/>
        <w:tabs>
          <w:tab w:val="clear" w:pos="360"/>
          <w:tab w:val="clear" w:pos="360"/>
          <w:tab w:val="clear" w:pos="720"/>
          <w:tab w:val="clear" w:pos="1440"/>
        </w:tabs>
        <w:rPr>
          <w:rFonts w:ascii="Constantia" w:hAnsi="Constantia"/>
          <w:b/>
          <w:sz w:val="12"/>
          <w:szCs w:val="12"/>
        </w:rPr>
      </w:pPr>
    </w:p>
    <w:p w:rsidR="00053BBF" w:rsidRPr="00053BBF" w:rsidRDefault="00761208" w:rsidP="00E80F56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b/>
          <w:sz w:val="22"/>
          <w:szCs w:val="22"/>
        </w:rPr>
      </w:pPr>
      <w:r w:rsidRPr="00053BBF">
        <w:rPr>
          <w:b/>
          <w:sz w:val="22"/>
          <w:szCs w:val="22"/>
        </w:rPr>
        <w:t xml:space="preserve">June </w:t>
      </w:r>
      <w:r w:rsidR="00E65CBA" w:rsidRPr="00053BBF">
        <w:rPr>
          <w:b/>
          <w:sz w:val="22"/>
          <w:szCs w:val="22"/>
        </w:rPr>
        <w:t>7</w:t>
      </w:r>
      <w:r w:rsidRPr="00053BBF">
        <w:rPr>
          <w:b/>
          <w:sz w:val="22"/>
          <w:szCs w:val="22"/>
        </w:rPr>
        <w:t>, 20</w:t>
      </w:r>
      <w:r w:rsidR="00A73CDA" w:rsidRPr="00053BBF">
        <w:rPr>
          <w:b/>
          <w:sz w:val="22"/>
          <w:szCs w:val="22"/>
        </w:rPr>
        <w:t>1</w:t>
      </w:r>
      <w:r w:rsidR="00E65CBA" w:rsidRPr="00053BBF">
        <w:rPr>
          <w:b/>
          <w:sz w:val="22"/>
          <w:szCs w:val="22"/>
        </w:rPr>
        <w:t>8</w:t>
      </w:r>
      <w:r w:rsidRPr="00053BBF">
        <w:rPr>
          <w:b/>
          <w:sz w:val="22"/>
          <w:szCs w:val="22"/>
        </w:rPr>
        <w:tab/>
      </w:r>
      <w:proofErr w:type="gramStart"/>
      <w:r w:rsidR="00053BBF" w:rsidRPr="00053BBF">
        <w:rPr>
          <w:b/>
          <w:sz w:val="22"/>
          <w:szCs w:val="22"/>
        </w:rPr>
        <w:t>The</w:t>
      </w:r>
      <w:proofErr w:type="gramEnd"/>
      <w:r w:rsidR="00053BBF" w:rsidRPr="00053BBF">
        <w:rPr>
          <w:b/>
          <w:sz w:val="22"/>
          <w:szCs w:val="22"/>
        </w:rPr>
        <w:t xml:space="preserve"> Diagnosis of Cystic Fibrosis Throughout the Ages</w:t>
      </w:r>
    </w:p>
    <w:p w:rsidR="00DA23F8" w:rsidRPr="00053BBF" w:rsidRDefault="00DA23F8" w:rsidP="00272F21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b/>
          <w:sz w:val="22"/>
          <w:szCs w:val="22"/>
        </w:rPr>
        <w:tab/>
      </w:r>
      <w:r w:rsidRPr="00053BBF">
        <w:rPr>
          <w:sz w:val="22"/>
          <w:szCs w:val="22"/>
        </w:rPr>
        <w:t xml:space="preserve">Rebekah </w:t>
      </w:r>
      <w:r w:rsidR="004E1CB2" w:rsidRPr="00053BBF">
        <w:rPr>
          <w:sz w:val="22"/>
          <w:szCs w:val="22"/>
        </w:rPr>
        <w:t xml:space="preserve">F. </w:t>
      </w:r>
      <w:r w:rsidRPr="00053BBF">
        <w:rPr>
          <w:sz w:val="22"/>
          <w:szCs w:val="22"/>
        </w:rPr>
        <w:t>Brown, MD</w:t>
      </w:r>
    </w:p>
    <w:p w:rsidR="00DA23F8" w:rsidRPr="00053BBF" w:rsidRDefault="00DA23F8" w:rsidP="002B2AA3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sz w:val="22"/>
          <w:szCs w:val="22"/>
        </w:rPr>
        <w:tab/>
      </w:r>
      <w:r w:rsidR="004E1CB2" w:rsidRPr="00053BBF">
        <w:rPr>
          <w:sz w:val="22"/>
          <w:szCs w:val="22"/>
        </w:rPr>
        <w:t>Assistant Professor of Pediatrics</w:t>
      </w:r>
    </w:p>
    <w:p w:rsidR="004E1CB2" w:rsidRDefault="004E1CB2" w:rsidP="002B2AA3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sz w:val="22"/>
          <w:szCs w:val="22"/>
        </w:rPr>
        <w:tab/>
        <w:t>Director, Pediatric Cystic Fibrosis Program</w:t>
      </w:r>
    </w:p>
    <w:p w:rsidR="007E6EA0" w:rsidRPr="00053BBF" w:rsidRDefault="007E6EA0" w:rsidP="002B2AA3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Vanderbilt Children’s Hospital</w:t>
      </w:r>
    </w:p>
    <w:p w:rsidR="00EF0A6E" w:rsidRPr="00053BBF" w:rsidRDefault="00EF0A6E" w:rsidP="002B2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sz w:val="22"/>
          <w:szCs w:val="22"/>
        </w:rPr>
      </w:pPr>
      <w:r w:rsidRPr="00053BBF">
        <w:rPr>
          <w:sz w:val="22"/>
          <w:szCs w:val="22"/>
        </w:rPr>
        <w:tab/>
      </w:r>
      <w:r w:rsidRPr="00053BBF">
        <w:rPr>
          <w:sz w:val="22"/>
          <w:szCs w:val="22"/>
        </w:rPr>
        <w:tab/>
      </w:r>
      <w:r w:rsidRPr="00053BBF">
        <w:rPr>
          <w:sz w:val="22"/>
          <w:szCs w:val="22"/>
        </w:rPr>
        <w:tab/>
      </w:r>
    </w:p>
    <w:p w:rsidR="00053BBF" w:rsidRPr="00053BBF" w:rsidRDefault="00EF0A6E" w:rsidP="00053BBF">
      <w:pPr>
        <w:ind w:left="2160" w:hanging="1440"/>
        <w:rPr>
          <w:sz w:val="22"/>
          <w:szCs w:val="22"/>
        </w:rPr>
      </w:pPr>
      <w:r w:rsidRPr="00053BBF">
        <w:rPr>
          <w:b/>
          <w:sz w:val="22"/>
          <w:szCs w:val="22"/>
        </w:rPr>
        <w:t>Objectives:</w:t>
      </w:r>
      <w:r w:rsidRPr="00053BBF">
        <w:rPr>
          <w:sz w:val="22"/>
          <w:szCs w:val="22"/>
        </w:rPr>
        <w:tab/>
      </w:r>
      <w:r w:rsidR="00053BBF" w:rsidRPr="00053BBF">
        <w:rPr>
          <w:sz w:val="22"/>
          <w:szCs w:val="22"/>
        </w:rPr>
        <w:t xml:space="preserve">Diagnose </w:t>
      </w:r>
      <w:r w:rsidR="00C7526F">
        <w:rPr>
          <w:sz w:val="22"/>
          <w:szCs w:val="22"/>
        </w:rPr>
        <w:t>cystic fibrosis</w:t>
      </w:r>
      <w:r w:rsidR="00C7526F" w:rsidRPr="00053BBF">
        <w:rPr>
          <w:sz w:val="22"/>
          <w:szCs w:val="22"/>
        </w:rPr>
        <w:t xml:space="preserve"> </w:t>
      </w:r>
      <w:r w:rsidR="00053BBF" w:rsidRPr="00053BBF">
        <w:rPr>
          <w:sz w:val="22"/>
          <w:szCs w:val="22"/>
        </w:rPr>
        <w:t xml:space="preserve">in both the newborn screened population and those without screening. Identify changes and challenges in diagnosis of </w:t>
      </w:r>
      <w:r w:rsidR="00C7526F">
        <w:rPr>
          <w:sz w:val="22"/>
          <w:szCs w:val="22"/>
        </w:rPr>
        <w:t>cystic fibrosis</w:t>
      </w:r>
      <w:r w:rsidR="00C7526F" w:rsidRPr="00053BBF">
        <w:rPr>
          <w:sz w:val="22"/>
          <w:szCs w:val="22"/>
        </w:rPr>
        <w:t xml:space="preserve"> </w:t>
      </w:r>
      <w:r w:rsidR="00053BBF" w:rsidRPr="00053BBF">
        <w:rPr>
          <w:sz w:val="22"/>
          <w:szCs w:val="22"/>
        </w:rPr>
        <w:t xml:space="preserve">in the age of increased genetic knowledge. </w:t>
      </w:r>
      <w:r w:rsidR="00213B3D">
        <w:rPr>
          <w:sz w:val="22"/>
          <w:szCs w:val="22"/>
        </w:rPr>
        <w:t>Utilize</w:t>
      </w:r>
      <w:r w:rsidR="00213B3D" w:rsidRPr="00053BBF">
        <w:rPr>
          <w:sz w:val="22"/>
          <w:szCs w:val="22"/>
        </w:rPr>
        <w:t xml:space="preserve"> </w:t>
      </w:r>
      <w:r w:rsidR="00053BBF" w:rsidRPr="00053BBF">
        <w:rPr>
          <w:sz w:val="22"/>
          <w:szCs w:val="22"/>
        </w:rPr>
        <w:t xml:space="preserve">the updated guidelines for the diagnosis of </w:t>
      </w:r>
      <w:r w:rsidR="00C7526F">
        <w:rPr>
          <w:sz w:val="22"/>
          <w:szCs w:val="22"/>
        </w:rPr>
        <w:t>cystic fibrosis</w:t>
      </w:r>
      <w:r w:rsidR="00C7526F" w:rsidRPr="00053BBF">
        <w:rPr>
          <w:sz w:val="22"/>
          <w:szCs w:val="22"/>
        </w:rPr>
        <w:t xml:space="preserve"> </w:t>
      </w:r>
      <w:r w:rsidR="00053BBF" w:rsidRPr="00053BBF">
        <w:rPr>
          <w:sz w:val="22"/>
          <w:szCs w:val="22"/>
        </w:rPr>
        <w:t>(published in 2017)</w:t>
      </w:r>
      <w:r w:rsidR="00C7526F">
        <w:rPr>
          <w:sz w:val="22"/>
          <w:szCs w:val="22"/>
        </w:rPr>
        <w:t>.</w:t>
      </w:r>
    </w:p>
    <w:p w:rsidR="00C22274" w:rsidRPr="00053BBF" w:rsidRDefault="00CD6C6F" w:rsidP="002B2AA3">
      <w:pPr>
        <w:pBdr>
          <w:bottom w:val="single" w:sz="4" w:space="1" w:color="auto"/>
        </w:pBdr>
        <w:tabs>
          <w:tab w:val="left" w:pos="720"/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i/>
          <w:color w:val="365F91"/>
          <w:sz w:val="22"/>
          <w:szCs w:val="22"/>
        </w:rPr>
      </w:pPr>
      <w:r w:rsidRPr="00053BBF">
        <w:rPr>
          <w:i/>
          <w:color w:val="365F91"/>
          <w:sz w:val="22"/>
          <w:szCs w:val="22"/>
        </w:rPr>
        <w:tab/>
      </w:r>
      <w:r w:rsidR="00EF0A6E" w:rsidRPr="00053BBF">
        <w:rPr>
          <w:i/>
          <w:color w:val="365F91"/>
          <w:sz w:val="22"/>
          <w:szCs w:val="22"/>
        </w:rPr>
        <w:t>Competencies:</w:t>
      </w:r>
      <w:r w:rsidR="00EF0A6E" w:rsidRPr="00053BBF">
        <w:rPr>
          <w:i/>
          <w:color w:val="365F91"/>
          <w:sz w:val="22"/>
          <w:szCs w:val="22"/>
        </w:rPr>
        <w:tab/>
      </w:r>
      <w:r w:rsidR="00053BBF">
        <w:rPr>
          <w:i/>
          <w:color w:val="365F91"/>
          <w:sz w:val="22"/>
          <w:szCs w:val="22"/>
        </w:rPr>
        <w:t>Medical Knowledge; Patient-centered Care</w:t>
      </w:r>
    </w:p>
    <w:p w:rsidR="00CD6C6F" w:rsidRPr="00053BBF" w:rsidRDefault="00CD6C6F" w:rsidP="002B2AA3">
      <w:pPr>
        <w:pBdr>
          <w:bottom w:val="single" w:sz="4" w:space="1" w:color="auto"/>
        </w:pBdr>
        <w:tabs>
          <w:tab w:val="left" w:pos="720"/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i/>
          <w:color w:val="365F91"/>
          <w:sz w:val="22"/>
          <w:szCs w:val="22"/>
        </w:rPr>
      </w:pPr>
    </w:p>
    <w:p w:rsidR="00053BBF" w:rsidRDefault="00053BBF" w:rsidP="002709B4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b/>
          <w:sz w:val="22"/>
          <w:szCs w:val="22"/>
        </w:rPr>
      </w:pPr>
    </w:p>
    <w:p w:rsidR="00CB458E" w:rsidRPr="00053BBF" w:rsidRDefault="003F6686" w:rsidP="002709B4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b/>
          <w:sz w:val="22"/>
          <w:szCs w:val="22"/>
        </w:rPr>
        <w:t xml:space="preserve">June </w:t>
      </w:r>
      <w:r w:rsidR="002709B4" w:rsidRPr="00053BBF">
        <w:rPr>
          <w:b/>
          <w:sz w:val="22"/>
          <w:szCs w:val="22"/>
        </w:rPr>
        <w:t>14</w:t>
      </w:r>
      <w:r w:rsidR="00761208" w:rsidRPr="00053BBF">
        <w:rPr>
          <w:b/>
          <w:sz w:val="22"/>
          <w:szCs w:val="22"/>
        </w:rPr>
        <w:t xml:space="preserve">, </w:t>
      </w:r>
      <w:r w:rsidRPr="00053BBF">
        <w:rPr>
          <w:b/>
          <w:sz w:val="22"/>
          <w:szCs w:val="22"/>
        </w:rPr>
        <w:t>201</w:t>
      </w:r>
      <w:r w:rsidR="002709B4" w:rsidRPr="00053BBF">
        <w:rPr>
          <w:b/>
          <w:sz w:val="22"/>
          <w:szCs w:val="22"/>
        </w:rPr>
        <w:t>8</w:t>
      </w:r>
      <w:r w:rsidR="00761208" w:rsidRPr="00053BBF">
        <w:rPr>
          <w:b/>
          <w:sz w:val="22"/>
          <w:szCs w:val="22"/>
        </w:rPr>
        <w:tab/>
      </w:r>
      <w:r w:rsidR="00CB458E" w:rsidRPr="00053BBF">
        <w:rPr>
          <w:sz w:val="22"/>
          <w:szCs w:val="22"/>
        </w:rPr>
        <w:t xml:space="preserve"> </w:t>
      </w:r>
      <w:r w:rsidR="002709B4" w:rsidRPr="00053BBF">
        <w:rPr>
          <w:b/>
          <w:i/>
          <w:sz w:val="22"/>
          <w:szCs w:val="22"/>
        </w:rPr>
        <w:t>12</w:t>
      </w:r>
      <w:r w:rsidR="002709B4" w:rsidRPr="00053BBF">
        <w:rPr>
          <w:b/>
          <w:i/>
          <w:sz w:val="22"/>
          <w:szCs w:val="22"/>
          <w:vertAlign w:val="superscript"/>
        </w:rPr>
        <w:t>th</w:t>
      </w:r>
      <w:r w:rsidR="002709B4" w:rsidRPr="00053BBF">
        <w:rPr>
          <w:b/>
          <w:i/>
          <w:sz w:val="22"/>
          <w:szCs w:val="22"/>
        </w:rPr>
        <w:t xml:space="preserve"> Annual Pediatric &amp; Adolescent Sports Medicine Update for Primary Care</w:t>
      </w:r>
    </w:p>
    <w:p w:rsidR="00C02223" w:rsidRPr="00053BBF" w:rsidRDefault="00F82C89" w:rsidP="00A263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b/>
          <w:sz w:val="22"/>
          <w:szCs w:val="22"/>
        </w:rPr>
      </w:pPr>
      <w:r w:rsidRPr="00053BBF">
        <w:rPr>
          <w:sz w:val="22"/>
          <w:szCs w:val="22"/>
        </w:rPr>
        <w:tab/>
      </w:r>
      <w:r w:rsidR="001634A0" w:rsidRPr="00053BBF">
        <w:rPr>
          <w:b/>
          <w:sz w:val="22"/>
          <w:szCs w:val="22"/>
        </w:rPr>
        <w:t>The Pediatric Inactivity Triad: A risky PIT</w:t>
      </w:r>
    </w:p>
    <w:p w:rsidR="001634A0" w:rsidRPr="00053BBF" w:rsidRDefault="001634A0" w:rsidP="00A263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sz w:val="22"/>
          <w:szCs w:val="22"/>
        </w:rPr>
        <w:tab/>
        <w:t xml:space="preserve">Avery D. </w:t>
      </w:r>
      <w:proofErr w:type="spellStart"/>
      <w:r w:rsidRPr="00053BBF">
        <w:rPr>
          <w:sz w:val="22"/>
          <w:szCs w:val="22"/>
        </w:rPr>
        <w:t>Faigenbaum</w:t>
      </w:r>
      <w:proofErr w:type="spellEnd"/>
      <w:r w:rsidRPr="00053BBF">
        <w:rPr>
          <w:sz w:val="22"/>
          <w:szCs w:val="22"/>
        </w:rPr>
        <w:t xml:space="preserve">, </w:t>
      </w:r>
      <w:proofErr w:type="spellStart"/>
      <w:r w:rsidRPr="00053BBF">
        <w:rPr>
          <w:sz w:val="22"/>
          <w:szCs w:val="22"/>
        </w:rPr>
        <w:t>EdD</w:t>
      </w:r>
      <w:proofErr w:type="spellEnd"/>
    </w:p>
    <w:p w:rsidR="001634A0" w:rsidRPr="00053BBF" w:rsidRDefault="001634A0" w:rsidP="00A263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sz w:val="22"/>
          <w:szCs w:val="22"/>
        </w:rPr>
        <w:tab/>
        <w:t>Professor, Department of Health and Exercise Science</w:t>
      </w:r>
    </w:p>
    <w:p w:rsidR="001634A0" w:rsidRPr="00053BBF" w:rsidRDefault="001634A0" w:rsidP="00A263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sz w:val="22"/>
          <w:szCs w:val="22"/>
        </w:rPr>
      </w:pPr>
      <w:r w:rsidRPr="00053BBF">
        <w:rPr>
          <w:sz w:val="22"/>
          <w:szCs w:val="22"/>
        </w:rPr>
        <w:tab/>
        <w:t>The College of New Jersey</w:t>
      </w:r>
    </w:p>
    <w:p w:rsidR="001634A0" w:rsidRPr="00053BBF" w:rsidRDefault="001634A0" w:rsidP="00A640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10080"/>
        </w:tabs>
        <w:ind w:left="2160" w:hanging="1440"/>
        <w:rPr>
          <w:sz w:val="22"/>
          <w:szCs w:val="22"/>
        </w:rPr>
      </w:pPr>
    </w:p>
    <w:p w:rsidR="00EF0A6E" w:rsidRPr="00053BBF" w:rsidRDefault="00A21271" w:rsidP="00A640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10080"/>
        </w:tabs>
        <w:ind w:left="2160" w:hanging="1440"/>
        <w:rPr>
          <w:i/>
          <w:sz w:val="22"/>
          <w:szCs w:val="22"/>
        </w:rPr>
      </w:pPr>
      <w:r w:rsidRPr="00112D1D">
        <w:rPr>
          <w:b/>
          <w:sz w:val="22"/>
          <w:szCs w:val="22"/>
        </w:rPr>
        <w:t>Objectives:</w:t>
      </w:r>
      <w:r w:rsidRPr="00053BBF">
        <w:rPr>
          <w:sz w:val="22"/>
          <w:szCs w:val="22"/>
        </w:rPr>
        <w:tab/>
      </w:r>
      <w:r w:rsidR="008907DF" w:rsidRPr="00053BBF">
        <w:rPr>
          <w:sz w:val="22"/>
          <w:szCs w:val="22"/>
        </w:rPr>
        <w:t xml:space="preserve">Analyze secular trends in youth physical activity. Identify </w:t>
      </w:r>
      <w:r w:rsidR="00C7526F">
        <w:rPr>
          <w:sz w:val="22"/>
          <w:szCs w:val="22"/>
        </w:rPr>
        <w:t>three</w:t>
      </w:r>
      <w:r w:rsidR="00C7526F" w:rsidRPr="00053BBF">
        <w:rPr>
          <w:sz w:val="22"/>
          <w:szCs w:val="22"/>
        </w:rPr>
        <w:t xml:space="preserve"> </w:t>
      </w:r>
      <w:r w:rsidR="008907DF" w:rsidRPr="00053BBF">
        <w:rPr>
          <w:sz w:val="22"/>
          <w:szCs w:val="22"/>
        </w:rPr>
        <w:t xml:space="preserve">inter-related determinants responsible for physical inactivity in children &amp; adolescents. Evaluate the complex etiology of physician inactivity and the inter-relationships between </w:t>
      </w:r>
      <w:proofErr w:type="spellStart"/>
      <w:r w:rsidR="008907DF" w:rsidRPr="00053BBF">
        <w:rPr>
          <w:sz w:val="22"/>
          <w:szCs w:val="22"/>
        </w:rPr>
        <w:t>cardiometabolic</w:t>
      </w:r>
      <w:proofErr w:type="spellEnd"/>
      <w:r w:rsidR="008907DF" w:rsidRPr="00053BBF">
        <w:rPr>
          <w:sz w:val="22"/>
          <w:szCs w:val="22"/>
        </w:rPr>
        <w:t>, musculoskeletal &amp; psychosocial risk factors.</w:t>
      </w:r>
    </w:p>
    <w:p w:rsidR="00AC516D" w:rsidRPr="00053BBF" w:rsidRDefault="004A1200" w:rsidP="00053BBF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810"/>
        </w:tabs>
        <w:ind w:left="2160" w:hanging="1440"/>
        <w:rPr>
          <w:i/>
          <w:color w:val="365F91"/>
          <w:sz w:val="22"/>
          <w:szCs w:val="22"/>
        </w:rPr>
      </w:pPr>
      <w:r w:rsidRPr="00053BBF">
        <w:rPr>
          <w:i/>
          <w:color w:val="365F91"/>
          <w:sz w:val="22"/>
          <w:szCs w:val="22"/>
        </w:rPr>
        <w:t>Competencies</w:t>
      </w:r>
      <w:r w:rsidR="00053BBF">
        <w:rPr>
          <w:i/>
          <w:color w:val="365F91"/>
          <w:sz w:val="22"/>
          <w:szCs w:val="22"/>
        </w:rPr>
        <w:t>:</w:t>
      </w:r>
      <w:r w:rsidR="00213B3D">
        <w:rPr>
          <w:i/>
          <w:color w:val="365F91"/>
          <w:sz w:val="22"/>
          <w:szCs w:val="22"/>
        </w:rPr>
        <w:t xml:space="preserve">  </w:t>
      </w:r>
      <w:r w:rsidR="008907DF" w:rsidRPr="00053BBF">
        <w:rPr>
          <w:i/>
          <w:color w:val="365F91"/>
          <w:sz w:val="22"/>
          <w:szCs w:val="22"/>
        </w:rPr>
        <w:t>Patient-centered Care</w:t>
      </w:r>
    </w:p>
    <w:p w:rsidR="00CD6C6F" w:rsidRPr="00053BBF" w:rsidRDefault="00CD6C6F" w:rsidP="00F7401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810"/>
        </w:tabs>
        <w:ind w:left="2160" w:hanging="1440"/>
        <w:rPr>
          <w:i/>
          <w:color w:val="365F91"/>
          <w:sz w:val="22"/>
          <w:szCs w:val="22"/>
        </w:rPr>
      </w:pPr>
    </w:p>
    <w:p w:rsidR="008907DF" w:rsidRPr="00053BBF" w:rsidRDefault="008907DF" w:rsidP="008907DF">
      <w:pPr>
        <w:widowControl w:val="0"/>
        <w:pBdr>
          <w:top w:val="single" w:sz="4" w:space="1" w:color="auto"/>
          <w:bottom w:val="single" w:sz="4" w:space="1" w:color="auto"/>
        </w:pBdr>
        <w:rPr>
          <w:b/>
          <w:sz w:val="22"/>
          <w:szCs w:val="22"/>
        </w:rPr>
      </w:pPr>
    </w:p>
    <w:p w:rsidR="0034148F" w:rsidRPr="00053BBF" w:rsidRDefault="00761208" w:rsidP="008907DF">
      <w:pPr>
        <w:widowControl w:val="0"/>
        <w:pBdr>
          <w:top w:val="single" w:sz="4" w:space="1" w:color="auto"/>
          <w:bottom w:val="single" w:sz="4" w:space="1" w:color="auto"/>
        </w:pBdr>
        <w:rPr>
          <w:b/>
          <w:color w:val="C00000"/>
          <w:sz w:val="22"/>
          <w:szCs w:val="22"/>
        </w:rPr>
      </w:pPr>
      <w:r w:rsidRPr="00053BBF">
        <w:rPr>
          <w:b/>
          <w:sz w:val="22"/>
          <w:szCs w:val="22"/>
        </w:rPr>
        <w:t xml:space="preserve">June </w:t>
      </w:r>
      <w:r w:rsidR="002709B4" w:rsidRPr="00053BBF">
        <w:rPr>
          <w:b/>
          <w:sz w:val="22"/>
          <w:szCs w:val="22"/>
        </w:rPr>
        <w:t>21</w:t>
      </w:r>
      <w:r w:rsidRPr="00053BBF">
        <w:rPr>
          <w:b/>
          <w:sz w:val="22"/>
          <w:szCs w:val="22"/>
        </w:rPr>
        <w:t>, 20</w:t>
      </w:r>
      <w:r w:rsidR="003F6686" w:rsidRPr="00053BBF">
        <w:rPr>
          <w:b/>
          <w:sz w:val="22"/>
          <w:szCs w:val="22"/>
        </w:rPr>
        <w:t>1</w:t>
      </w:r>
      <w:r w:rsidR="002709B4" w:rsidRPr="00053BBF">
        <w:rPr>
          <w:b/>
          <w:sz w:val="22"/>
          <w:szCs w:val="22"/>
        </w:rPr>
        <w:t>8</w:t>
      </w:r>
      <w:r w:rsidRPr="00053BBF">
        <w:rPr>
          <w:b/>
          <w:sz w:val="22"/>
          <w:szCs w:val="22"/>
        </w:rPr>
        <w:tab/>
      </w:r>
      <w:r w:rsidR="00B3067D" w:rsidRPr="00053BBF">
        <w:rPr>
          <w:b/>
          <w:sz w:val="22"/>
          <w:szCs w:val="22"/>
        </w:rPr>
        <w:tab/>
      </w:r>
      <w:r w:rsidR="008907DF" w:rsidRPr="00053BBF">
        <w:rPr>
          <w:b/>
          <w:color w:val="C00000"/>
          <w:sz w:val="22"/>
          <w:szCs w:val="22"/>
        </w:rPr>
        <w:t>NO GRAND ROUNDS</w:t>
      </w:r>
    </w:p>
    <w:p w:rsidR="008907DF" w:rsidRPr="00053BBF" w:rsidRDefault="008907DF" w:rsidP="008907DF">
      <w:pPr>
        <w:widowControl w:val="0"/>
        <w:pBdr>
          <w:top w:val="single" w:sz="4" w:space="1" w:color="auto"/>
          <w:bottom w:val="single" w:sz="4" w:space="1" w:color="auto"/>
        </w:pBdr>
        <w:rPr>
          <w:b/>
          <w:sz w:val="22"/>
          <w:szCs w:val="22"/>
        </w:rPr>
      </w:pPr>
    </w:p>
    <w:p w:rsidR="00394360" w:rsidRPr="00053BBF" w:rsidRDefault="0034148F" w:rsidP="008907D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left="2160" w:hanging="2160"/>
        <w:rPr>
          <w:i/>
          <w:color w:val="365F91"/>
          <w:sz w:val="22"/>
          <w:szCs w:val="22"/>
        </w:rPr>
      </w:pPr>
      <w:r w:rsidRPr="00053BBF">
        <w:rPr>
          <w:b/>
          <w:sz w:val="22"/>
          <w:szCs w:val="22"/>
        </w:rPr>
        <w:t xml:space="preserve">             </w:t>
      </w:r>
      <w:r w:rsidR="00CD6C6F" w:rsidRPr="00053BBF">
        <w:rPr>
          <w:b/>
          <w:sz w:val="22"/>
          <w:szCs w:val="22"/>
        </w:rPr>
        <w:tab/>
      </w:r>
    </w:p>
    <w:p w:rsidR="00A900A4" w:rsidRPr="00053BBF" w:rsidRDefault="0034750B" w:rsidP="002709B4">
      <w:pPr>
        <w:rPr>
          <w:i/>
          <w:color w:val="244061"/>
          <w:sz w:val="22"/>
          <w:szCs w:val="22"/>
        </w:rPr>
      </w:pPr>
      <w:r w:rsidRPr="00053BBF">
        <w:rPr>
          <w:b/>
          <w:sz w:val="22"/>
          <w:szCs w:val="22"/>
        </w:rPr>
        <w:t xml:space="preserve">June </w:t>
      </w:r>
      <w:r w:rsidR="002709B4" w:rsidRPr="00053BBF">
        <w:rPr>
          <w:b/>
          <w:sz w:val="22"/>
          <w:szCs w:val="22"/>
        </w:rPr>
        <w:t>28</w:t>
      </w:r>
      <w:r w:rsidRPr="00053BBF">
        <w:rPr>
          <w:b/>
          <w:sz w:val="22"/>
          <w:szCs w:val="22"/>
        </w:rPr>
        <w:t>, 201</w:t>
      </w:r>
      <w:r w:rsidR="002709B4" w:rsidRPr="00053BBF">
        <w:rPr>
          <w:b/>
          <w:sz w:val="22"/>
          <w:szCs w:val="22"/>
        </w:rPr>
        <w:t>8</w:t>
      </w:r>
      <w:r w:rsidR="00E63280" w:rsidRPr="00053BBF">
        <w:rPr>
          <w:b/>
          <w:sz w:val="22"/>
          <w:szCs w:val="22"/>
        </w:rPr>
        <w:tab/>
      </w:r>
      <w:r w:rsidR="00B3067D" w:rsidRPr="00053BBF">
        <w:rPr>
          <w:b/>
          <w:sz w:val="22"/>
          <w:szCs w:val="22"/>
        </w:rPr>
        <w:tab/>
      </w:r>
      <w:r w:rsidR="002709B4" w:rsidRPr="00053BBF">
        <w:rPr>
          <w:b/>
          <w:color w:val="C00000"/>
          <w:sz w:val="22"/>
          <w:szCs w:val="22"/>
        </w:rPr>
        <w:t>NO GRAND ROUNDS</w:t>
      </w:r>
      <w:r w:rsidR="002709B4" w:rsidRPr="00053BBF">
        <w:rPr>
          <w:b/>
          <w:sz w:val="22"/>
          <w:szCs w:val="22"/>
        </w:rPr>
        <w:t xml:space="preserve"> </w:t>
      </w:r>
    </w:p>
    <w:p w:rsidR="002709B4" w:rsidRDefault="002709B4" w:rsidP="002349F2">
      <w:pPr>
        <w:pStyle w:val="BodyTextIndent"/>
        <w:pBdr>
          <w:bottom w:val="single" w:sz="4" w:space="1" w:color="auto"/>
        </w:pBdr>
        <w:spacing w:after="0"/>
        <w:ind w:left="0"/>
        <w:rPr>
          <w:rFonts w:ascii="Constantia" w:hAnsi="Constantia"/>
          <w:b/>
          <w:sz w:val="22"/>
          <w:szCs w:val="22"/>
        </w:rPr>
      </w:pPr>
    </w:p>
    <w:p w:rsidR="008907DF" w:rsidRDefault="008907DF" w:rsidP="00621968">
      <w:pPr>
        <w:pStyle w:val="WP9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szCs w:val="18"/>
        </w:rPr>
      </w:pPr>
    </w:p>
    <w:p w:rsidR="00621968" w:rsidRPr="00D724EA" w:rsidRDefault="00621968" w:rsidP="00621968">
      <w:pPr>
        <w:pStyle w:val="WP9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szCs w:val="18"/>
        </w:rPr>
      </w:pPr>
      <w:r w:rsidRPr="00D724EA">
        <w:rPr>
          <w:szCs w:val="18"/>
        </w:rPr>
        <w:t>ACCREDITATION</w:t>
      </w:r>
    </w:p>
    <w:p w:rsidR="00621968" w:rsidRPr="00D724EA" w:rsidRDefault="00621968" w:rsidP="003B26E5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sz w:val="18"/>
          <w:szCs w:val="18"/>
        </w:rPr>
      </w:pPr>
      <w:r w:rsidRPr="00D724EA">
        <w:rPr>
          <w:sz w:val="18"/>
          <w:szCs w:val="18"/>
        </w:rPr>
        <w:t xml:space="preserve">Eastern Virginia Medical School is accredited by the Accreditation Council for Continuing Medical Education to provide continuing medical education for physicians.   </w:t>
      </w:r>
    </w:p>
    <w:p w:rsidR="00621968" w:rsidRPr="00D724EA" w:rsidRDefault="00621968" w:rsidP="00621968">
      <w:pPr>
        <w:pStyle w:val="Heading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szCs w:val="18"/>
        </w:rPr>
      </w:pPr>
      <w:r w:rsidRPr="00D724EA">
        <w:rPr>
          <w:szCs w:val="18"/>
        </w:rPr>
        <w:t>CREDIT DESIGNATION</w:t>
      </w:r>
    </w:p>
    <w:p w:rsidR="00295F65" w:rsidRPr="00D724EA" w:rsidRDefault="0034750B" w:rsidP="0034750B">
      <w:pPr>
        <w:rPr>
          <w:sz w:val="18"/>
          <w:szCs w:val="18"/>
        </w:rPr>
      </w:pPr>
      <w:r w:rsidRPr="00D724EA">
        <w:rPr>
          <w:sz w:val="18"/>
          <w:szCs w:val="18"/>
        </w:rPr>
        <w:t>Eastern Virginia Medical School designates this live activity for a maximum of one (</w:t>
      </w:r>
      <w:r w:rsidRPr="00D724EA">
        <w:rPr>
          <w:i/>
          <w:iCs/>
          <w:sz w:val="18"/>
          <w:szCs w:val="18"/>
        </w:rPr>
        <w:t>1.0) AMA PRA Category 1 Credit™.</w:t>
      </w:r>
      <w:r w:rsidRPr="00D724EA">
        <w:rPr>
          <w:sz w:val="18"/>
          <w:szCs w:val="18"/>
        </w:rPr>
        <w:t>  Physicians should only claim credit commensurate with the extent of their participation in the activity.</w:t>
      </w:r>
    </w:p>
    <w:sectPr w:rsidR="00295F65" w:rsidRPr="00D724EA" w:rsidSect="00A900A4">
      <w:type w:val="continuous"/>
      <w:pgSz w:w="12240" w:h="15840"/>
      <w:pgMar w:top="1008" w:right="630" w:bottom="720" w:left="9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59F4214"/>
    <w:multiLevelType w:val="hybridMultilevel"/>
    <w:tmpl w:val="8C30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7F8F"/>
    <w:multiLevelType w:val="singleLevel"/>
    <w:tmpl w:val="D9ECF21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969152C"/>
    <w:multiLevelType w:val="hybridMultilevel"/>
    <w:tmpl w:val="B9907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310DF"/>
    <w:multiLevelType w:val="hybridMultilevel"/>
    <w:tmpl w:val="ED30F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475764"/>
    <w:multiLevelType w:val="singleLevel"/>
    <w:tmpl w:val="D5A6C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4A2D7738"/>
    <w:multiLevelType w:val="singleLevel"/>
    <w:tmpl w:val="F062676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>
    <w:nsid w:val="5D2C2E2E"/>
    <w:multiLevelType w:val="singleLevel"/>
    <w:tmpl w:val="9EE08E4C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690"/>
      </w:pPr>
      <w:rPr>
        <w:rFonts w:hint="default"/>
      </w:rPr>
    </w:lvl>
  </w:abstractNum>
  <w:abstractNum w:abstractNumId="8">
    <w:nsid w:val="5EEB1DAB"/>
    <w:multiLevelType w:val="singleLevel"/>
    <w:tmpl w:val="B60094F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>
    <w:nsid w:val="60463036"/>
    <w:multiLevelType w:val="singleLevel"/>
    <w:tmpl w:val="9EE08E4C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690"/>
      </w:pPr>
      <w:rPr>
        <w:rFonts w:hint="default"/>
      </w:rPr>
    </w:lvl>
  </w:abstractNum>
  <w:abstractNum w:abstractNumId="10">
    <w:nsid w:val="69B93348"/>
    <w:multiLevelType w:val="multilevel"/>
    <w:tmpl w:val="FFDC5A6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B3E06A9"/>
    <w:multiLevelType w:val="multilevel"/>
    <w:tmpl w:val="7596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8632A"/>
    <w:multiLevelType w:val="hybridMultilevel"/>
    <w:tmpl w:val="578E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Coy, Kelly A.">
    <w15:presenceInfo w15:providerId="AD" w15:userId="S-1-5-21-109344038-446591095-475923621-31959"/>
  </w15:person>
  <w15:person w15:author="Papafil, Drucilla A.">
    <w15:presenceInfo w15:providerId="AD" w15:userId="S-1-5-21-109344038-446591095-475923621-1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B"/>
    <w:rsid w:val="00025DE8"/>
    <w:rsid w:val="000530D5"/>
    <w:rsid w:val="00053BBF"/>
    <w:rsid w:val="00057A8A"/>
    <w:rsid w:val="00072561"/>
    <w:rsid w:val="00083D14"/>
    <w:rsid w:val="00084CD3"/>
    <w:rsid w:val="000954C3"/>
    <w:rsid w:val="000A3FDF"/>
    <w:rsid w:val="000A6B35"/>
    <w:rsid w:val="000B0782"/>
    <w:rsid w:val="000B096E"/>
    <w:rsid w:val="000B57DD"/>
    <w:rsid w:val="000C069F"/>
    <w:rsid w:val="000C25DD"/>
    <w:rsid w:val="000D6E35"/>
    <w:rsid w:val="000E1DF1"/>
    <w:rsid w:val="000E3B8C"/>
    <w:rsid w:val="000F46CD"/>
    <w:rsid w:val="000F7926"/>
    <w:rsid w:val="000F7B2B"/>
    <w:rsid w:val="00112D1D"/>
    <w:rsid w:val="0011724B"/>
    <w:rsid w:val="00122708"/>
    <w:rsid w:val="00123BEB"/>
    <w:rsid w:val="00135E4A"/>
    <w:rsid w:val="001406FC"/>
    <w:rsid w:val="00154A9E"/>
    <w:rsid w:val="00162EAF"/>
    <w:rsid w:val="001634A0"/>
    <w:rsid w:val="0017654F"/>
    <w:rsid w:val="001870B8"/>
    <w:rsid w:val="001B3544"/>
    <w:rsid w:val="001E37AE"/>
    <w:rsid w:val="001E3A15"/>
    <w:rsid w:val="001E4FE7"/>
    <w:rsid w:val="002108ED"/>
    <w:rsid w:val="002118F4"/>
    <w:rsid w:val="002120CE"/>
    <w:rsid w:val="00213B3D"/>
    <w:rsid w:val="00232CC3"/>
    <w:rsid w:val="002349F2"/>
    <w:rsid w:val="0024651D"/>
    <w:rsid w:val="002709B4"/>
    <w:rsid w:val="00271681"/>
    <w:rsid w:val="00272F21"/>
    <w:rsid w:val="00281976"/>
    <w:rsid w:val="00295F65"/>
    <w:rsid w:val="002A3060"/>
    <w:rsid w:val="002A6588"/>
    <w:rsid w:val="002A67F5"/>
    <w:rsid w:val="002A68D6"/>
    <w:rsid w:val="002B2AA3"/>
    <w:rsid w:val="002C4217"/>
    <w:rsid w:val="002C4FBD"/>
    <w:rsid w:val="002D3C90"/>
    <w:rsid w:val="002D5AA3"/>
    <w:rsid w:val="002D65B2"/>
    <w:rsid w:val="002E18BA"/>
    <w:rsid w:val="00305690"/>
    <w:rsid w:val="00310A71"/>
    <w:rsid w:val="00341260"/>
    <w:rsid w:val="0034148F"/>
    <w:rsid w:val="0034750B"/>
    <w:rsid w:val="003821E7"/>
    <w:rsid w:val="003846CA"/>
    <w:rsid w:val="003912A6"/>
    <w:rsid w:val="00391A07"/>
    <w:rsid w:val="00394360"/>
    <w:rsid w:val="003B0E58"/>
    <w:rsid w:val="003B1158"/>
    <w:rsid w:val="003B26E5"/>
    <w:rsid w:val="003D6126"/>
    <w:rsid w:val="003F6686"/>
    <w:rsid w:val="004026FF"/>
    <w:rsid w:val="004260EF"/>
    <w:rsid w:val="004326D7"/>
    <w:rsid w:val="00434D08"/>
    <w:rsid w:val="00447879"/>
    <w:rsid w:val="00461411"/>
    <w:rsid w:val="004A1200"/>
    <w:rsid w:val="004B287B"/>
    <w:rsid w:val="004C0DF5"/>
    <w:rsid w:val="004E1CB2"/>
    <w:rsid w:val="004E1EDA"/>
    <w:rsid w:val="004E617D"/>
    <w:rsid w:val="00507C7A"/>
    <w:rsid w:val="00511EFA"/>
    <w:rsid w:val="00516E7F"/>
    <w:rsid w:val="00556F6A"/>
    <w:rsid w:val="005839CC"/>
    <w:rsid w:val="00587311"/>
    <w:rsid w:val="005905F9"/>
    <w:rsid w:val="005B0751"/>
    <w:rsid w:val="005B19AC"/>
    <w:rsid w:val="005D07C3"/>
    <w:rsid w:val="005D3109"/>
    <w:rsid w:val="005E2FB2"/>
    <w:rsid w:val="005F2FB0"/>
    <w:rsid w:val="005F4E0C"/>
    <w:rsid w:val="00604B1E"/>
    <w:rsid w:val="006125CD"/>
    <w:rsid w:val="006168CE"/>
    <w:rsid w:val="006213FE"/>
    <w:rsid w:val="00621430"/>
    <w:rsid w:val="00621968"/>
    <w:rsid w:val="00625DB3"/>
    <w:rsid w:val="00627911"/>
    <w:rsid w:val="00630372"/>
    <w:rsid w:val="00630403"/>
    <w:rsid w:val="00640EAB"/>
    <w:rsid w:val="00646386"/>
    <w:rsid w:val="00697C07"/>
    <w:rsid w:val="006A081D"/>
    <w:rsid w:val="006B3A69"/>
    <w:rsid w:val="006C7FA0"/>
    <w:rsid w:val="006D73AD"/>
    <w:rsid w:val="006F525B"/>
    <w:rsid w:val="0070531F"/>
    <w:rsid w:val="0070713E"/>
    <w:rsid w:val="007071B8"/>
    <w:rsid w:val="00714390"/>
    <w:rsid w:val="00714EDF"/>
    <w:rsid w:val="007258CE"/>
    <w:rsid w:val="00730213"/>
    <w:rsid w:val="00737465"/>
    <w:rsid w:val="00742FA1"/>
    <w:rsid w:val="00761208"/>
    <w:rsid w:val="0078265D"/>
    <w:rsid w:val="007A73A0"/>
    <w:rsid w:val="007B0ED7"/>
    <w:rsid w:val="007D6CF4"/>
    <w:rsid w:val="007E043F"/>
    <w:rsid w:val="007E6EA0"/>
    <w:rsid w:val="007F3D33"/>
    <w:rsid w:val="007F5D40"/>
    <w:rsid w:val="00824C64"/>
    <w:rsid w:val="008373EA"/>
    <w:rsid w:val="008555D4"/>
    <w:rsid w:val="00856C56"/>
    <w:rsid w:val="00885021"/>
    <w:rsid w:val="00887B15"/>
    <w:rsid w:val="008907DF"/>
    <w:rsid w:val="008B59AE"/>
    <w:rsid w:val="008C7826"/>
    <w:rsid w:val="008E0A30"/>
    <w:rsid w:val="008E52AA"/>
    <w:rsid w:val="009210EE"/>
    <w:rsid w:val="009618A1"/>
    <w:rsid w:val="00993B23"/>
    <w:rsid w:val="009A1BCF"/>
    <w:rsid w:val="009A3D03"/>
    <w:rsid w:val="009A40FF"/>
    <w:rsid w:val="009B09DF"/>
    <w:rsid w:val="009C01D1"/>
    <w:rsid w:val="009C4485"/>
    <w:rsid w:val="009D40E0"/>
    <w:rsid w:val="009E141A"/>
    <w:rsid w:val="009E4952"/>
    <w:rsid w:val="00A00FC0"/>
    <w:rsid w:val="00A17B97"/>
    <w:rsid w:val="00A21271"/>
    <w:rsid w:val="00A263F8"/>
    <w:rsid w:val="00A44F29"/>
    <w:rsid w:val="00A61C02"/>
    <w:rsid w:val="00A640E1"/>
    <w:rsid w:val="00A73CDA"/>
    <w:rsid w:val="00A86D71"/>
    <w:rsid w:val="00A900A4"/>
    <w:rsid w:val="00A92719"/>
    <w:rsid w:val="00A93A65"/>
    <w:rsid w:val="00A9703B"/>
    <w:rsid w:val="00AA463E"/>
    <w:rsid w:val="00AC1DEF"/>
    <w:rsid w:val="00AC516D"/>
    <w:rsid w:val="00AC521C"/>
    <w:rsid w:val="00AE37D5"/>
    <w:rsid w:val="00AE6A86"/>
    <w:rsid w:val="00AF01DA"/>
    <w:rsid w:val="00AF3CDC"/>
    <w:rsid w:val="00AF6661"/>
    <w:rsid w:val="00B17F54"/>
    <w:rsid w:val="00B2643F"/>
    <w:rsid w:val="00B3067D"/>
    <w:rsid w:val="00B349E8"/>
    <w:rsid w:val="00B35A90"/>
    <w:rsid w:val="00B47038"/>
    <w:rsid w:val="00B60715"/>
    <w:rsid w:val="00B72F78"/>
    <w:rsid w:val="00B831F4"/>
    <w:rsid w:val="00BB2A54"/>
    <w:rsid w:val="00BB6770"/>
    <w:rsid w:val="00BC51D4"/>
    <w:rsid w:val="00BC6709"/>
    <w:rsid w:val="00BE0682"/>
    <w:rsid w:val="00BF0AC2"/>
    <w:rsid w:val="00BF1FFB"/>
    <w:rsid w:val="00C02223"/>
    <w:rsid w:val="00C02402"/>
    <w:rsid w:val="00C166AE"/>
    <w:rsid w:val="00C22274"/>
    <w:rsid w:val="00C24092"/>
    <w:rsid w:val="00C43E00"/>
    <w:rsid w:val="00C4582A"/>
    <w:rsid w:val="00C45A63"/>
    <w:rsid w:val="00C568BC"/>
    <w:rsid w:val="00C62A92"/>
    <w:rsid w:val="00C7526F"/>
    <w:rsid w:val="00C950A1"/>
    <w:rsid w:val="00C97A5B"/>
    <w:rsid w:val="00CA5399"/>
    <w:rsid w:val="00CB458E"/>
    <w:rsid w:val="00CD0BC6"/>
    <w:rsid w:val="00CD6C6F"/>
    <w:rsid w:val="00CD754F"/>
    <w:rsid w:val="00CF2B6B"/>
    <w:rsid w:val="00D0163E"/>
    <w:rsid w:val="00D04467"/>
    <w:rsid w:val="00D51899"/>
    <w:rsid w:val="00D57AE3"/>
    <w:rsid w:val="00D724EA"/>
    <w:rsid w:val="00D76C93"/>
    <w:rsid w:val="00D82BA0"/>
    <w:rsid w:val="00D94BF1"/>
    <w:rsid w:val="00D94DE1"/>
    <w:rsid w:val="00DA23F8"/>
    <w:rsid w:val="00DA7D5B"/>
    <w:rsid w:val="00DB2FFE"/>
    <w:rsid w:val="00DD6B4C"/>
    <w:rsid w:val="00DE00DB"/>
    <w:rsid w:val="00DF57B1"/>
    <w:rsid w:val="00E00C2B"/>
    <w:rsid w:val="00E10992"/>
    <w:rsid w:val="00E30DC8"/>
    <w:rsid w:val="00E4452E"/>
    <w:rsid w:val="00E51168"/>
    <w:rsid w:val="00E522C7"/>
    <w:rsid w:val="00E541E6"/>
    <w:rsid w:val="00E57B30"/>
    <w:rsid w:val="00E63280"/>
    <w:rsid w:val="00E65CBA"/>
    <w:rsid w:val="00E80169"/>
    <w:rsid w:val="00E80F56"/>
    <w:rsid w:val="00E930F4"/>
    <w:rsid w:val="00EA5DA0"/>
    <w:rsid w:val="00EB1550"/>
    <w:rsid w:val="00EB3A9D"/>
    <w:rsid w:val="00EC52EB"/>
    <w:rsid w:val="00EC7438"/>
    <w:rsid w:val="00EE3F57"/>
    <w:rsid w:val="00EF0A6E"/>
    <w:rsid w:val="00EF372B"/>
    <w:rsid w:val="00EF6A4B"/>
    <w:rsid w:val="00F222FB"/>
    <w:rsid w:val="00F31EA0"/>
    <w:rsid w:val="00F322CE"/>
    <w:rsid w:val="00F36715"/>
    <w:rsid w:val="00F63DC2"/>
    <w:rsid w:val="00F7401D"/>
    <w:rsid w:val="00F7710A"/>
    <w:rsid w:val="00F819E2"/>
    <w:rsid w:val="00F82B05"/>
    <w:rsid w:val="00F82C89"/>
    <w:rsid w:val="00F85347"/>
    <w:rsid w:val="00F93EE3"/>
    <w:rsid w:val="00FB7B66"/>
    <w:rsid w:val="00FD3159"/>
    <w:rsid w:val="00FD7E91"/>
    <w:rsid w:val="00FE7DE0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708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4"/>
    </w:pPr>
    <w:rPr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6"/>
    </w:pPr>
    <w:rPr>
      <w:b/>
      <w:sz w:val="52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paragraph" w:customStyle="1" w:styleId="level10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left="360" w:hanging="360"/>
    </w:pPr>
    <w:rPr>
      <w:sz w:val="24"/>
    </w:rPr>
  </w:style>
  <w:style w:type="paragraph" w:customStyle="1" w:styleId="WP9">
    <w:name w:val="WP9_"/>
    <w:basedOn w:val="Normal"/>
    <w:pPr>
      <w:widowControl w:val="0"/>
    </w:pPr>
    <w:rPr>
      <w:b/>
      <w:i/>
      <w:sz w:val="18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</w:pPr>
    <w:rPr>
      <w:b/>
      <w:i/>
      <w:sz w:val="52"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</w:pPr>
    <w:rPr>
      <w:sz w:val="18"/>
    </w:rPr>
  </w:style>
  <w:style w:type="paragraph" w:styleId="BalloonText">
    <w:name w:val="Balloon Text"/>
    <w:basedOn w:val="Normal"/>
    <w:semiHidden/>
    <w:rsid w:val="0071439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24C64"/>
    <w:pPr>
      <w:spacing w:after="120"/>
      <w:ind w:left="360"/>
    </w:pPr>
  </w:style>
  <w:style w:type="character" w:customStyle="1" w:styleId="munleyp">
    <w:name w:val="munleyp"/>
    <w:semiHidden/>
    <w:rsid w:val="0076120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uiPriority w:val="99"/>
    <w:unhideWhenUsed/>
    <w:rsid w:val="00391A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9AC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B19AC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C4217"/>
    <w:rPr>
      <w:rFonts w:eastAsia="Calibri"/>
      <w:sz w:val="24"/>
      <w:szCs w:val="24"/>
    </w:rPr>
  </w:style>
  <w:style w:type="paragraph" w:styleId="ListParagraph">
    <w:name w:val="List Paragraph"/>
    <w:aliases w:val="List Paragraph2,References Grant Template 2016"/>
    <w:basedOn w:val="Normal"/>
    <w:link w:val="ListParagraphChar"/>
    <w:uiPriority w:val="34"/>
    <w:qFormat/>
    <w:rsid w:val="0034148F"/>
    <w:pPr>
      <w:spacing w:line="48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2 Char,References Grant Template 2016 Char"/>
    <w:link w:val="ListParagraph"/>
    <w:uiPriority w:val="34"/>
    <w:locked/>
    <w:rsid w:val="002B2AA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708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4"/>
    </w:pPr>
    <w:rPr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6"/>
    </w:pPr>
    <w:rPr>
      <w:b/>
      <w:sz w:val="52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paragraph" w:customStyle="1" w:styleId="level10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left="360" w:hanging="360"/>
    </w:pPr>
    <w:rPr>
      <w:sz w:val="24"/>
    </w:rPr>
  </w:style>
  <w:style w:type="paragraph" w:customStyle="1" w:styleId="WP9">
    <w:name w:val="WP9_"/>
    <w:basedOn w:val="Normal"/>
    <w:pPr>
      <w:widowControl w:val="0"/>
    </w:pPr>
    <w:rPr>
      <w:b/>
      <w:i/>
      <w:sz w:val="18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</w:pPr>
    <w:rPr>
      <w:b/>
      <w:i/>
      <w:sz w:val="52"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</w:pPr>
    <w:rPr>
      <w:sz w:val="18"/>
    </w:rPr>
  </w:style>
  <w:style w:type="paragraph" w:styleId="BalloonText">
    <w:name w:val="Balloon Text"/>
    <w:basedOn w:val="Normal"/>
    <w:semiHidden/>
    <w:rsid w:val="0071439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24C64"/>
    <w:pPr>
      <w:spacing w:after="120"/>
      <w:ind w:left="360"/>
    </w:pPr>
  </w:style>
  <w:style w:type="character" w:customStyle="1" w:styleId="munleyp">
    <w:name w:val="munleyp"/>
    <w:semiHidden/>
    <w:rsid w:val="0076120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uiPriority w:val="99"/>
    <w:unhideWhenUsed/>
    <w:rsid w:val="00391A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9AC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B19AC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C4217"/>
    <w:rPr>
      <w:rFonts w:eastAsia="Calibri"/>
      <w:sz w:val="24"/>
      <w:szCs w:val="24"/>
    </w:rPr>
  </w:style>
  <w:style w:type="paragraph" w:styleId="ListParagraph">
    <w:name w:val="List Paragraph"/>
    <w:aliases w:val="List Paragraph2,References Grant Template 2016"/>
    <w:basedOn w:val="Normal"/>
    <w:link w:val="ListParagraphChar"/>
    <w:uiPriority w:val="34"/>
    <w:qFormat/>
    <w:rsid w:val="0034148F"/>
    <w:pPr>
      <w:spacing w:line="48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2 Char,References Grant Template 2016 Char"/>
    <w:link w:val="ListParagraph"/>
    <w:uiPriority w:val="34"/>
    <w:locked/>
    <w:rsid w:val="002B2AA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3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45F9-B7B0-48B2-8E16-C06A0299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CHKD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Loring</dc:creator>
  <cp:lastModifiedBy>Munley, Peggy</cp:lastModifiedBy>
  <cp:revision>2</cp:revision>
  <cp:lastPrinted>2017-05-18T17:49:00Z</cp:lastPrinted>
  <dcterms:created xsi:type="dcterms:W3CDTF">2018-06-01T17:22:00Z</dcterms:created>
  <dcterms:modified xsi:type="dcterms:W3CDTF">2018-06-01T17:22:00Z</dcterms:modified>
</cp:coreProperties>
</file>